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3D" w:rsidRPr="00D5023D" w:rsidRDefault="00D5023D" w:rsidP="00966B3F">
      <w:pPr>
        <w:widowControl/>
        <w:shd w:val="clear" w:color="auto" w:fill="FFFFFF"/>
        <w:spacing w:line="270" w:lineRule="atLeast"/>
        <w:jc w:val="center"/>
        <w:rPr>
          <w:rFonts w:ascii="メイリオ" w:eastAsia="メイリオ" w:hAnsi="メイリオ" w:cs="Helvetica" w:hint="eastAsia"/>
          <w:color w:val="1D2129"/>
          <w:kern w:val="0"/>
          <w:sz w:val="24"/>
          <w:szCs w:val="24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24"/>
          <w:szCs w:val="24"/>
        </w:rPr>
        <w:t>第１回　KYOUKOU</w:t>
      </w:r>
      <w:r w:rsidRPr="00966B3F">
        <w:rPr>
          <w:rFonts w:ascii="メイリオ" w:eastAsia="メイリオ" w:hAnsi="メイリオ" w:cs="Helvetica"/>
          <w:color w:val="1D2129"/>
          <w:kern w:val="0"/>
          <w:sz w:val="24"/>
          <w:szCs w:val="24"/>
        </w:rPr>
        <w:t>（強度行動障がい勉強会）</w:t>
      </w:r>
    </w:p>
    <w:p w:rsidR="00D5023D" w:rsidRPr="00D5023D" w:rsidRDefault="00966B3F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>
        <w:rPr>
          <w:rFonts w:ascii="メイリオ" w:eastAsia="メイリオ" w:hAnsi="メイリオ" w:cs="Helvetica"/>
          <w:noProof/>
          <w:color w:val="1D2129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74930</wp:posOffset>
                </wp:positionV>
                <wp:extent cx="5384800" cy="2089150"/>
                <wp:effectExtent l="0" t="0" r="25400" b="2540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208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B3F" w:rsidRPr="00966B3F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「ひとりで学ぶよりふたりで学ぶほうが楽しくてためになる」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100" w:firstLine="18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をキーワードに、毎月１回２時間の勉強会の場を設定します。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200" w:firstLine="36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・これるときに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200" w:firstLine="36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・これるひとが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200" w:firstLine="36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・これるひとと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6B3F">
                              <w:rPr>
                                <w:rFonts w:ascii="メイリオ" w:eastAsia="メイリオ" w:hAnsi="メイリオ" w:cs="Helvetica" w:hint="eastAsi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強度行動障がい</w:t>
                            </w: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について学びます。</w:t>
                            </w:r>
                          </w:p>
                          <w:p w:rsidR="00966B3F" w:rsidRPr="00966B3F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jc w:val="left"/>
                              <w:rPr>
                                <w:rFonts w:ascii="メイリオ" w:eastAsia="メイリオ" w:hAnsi="メイリオ" w:cs="Helvetica" w:hint="eastAsi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あまり堅苦しいことは考えず、『自らが考え』『自らが実践できる』ことを目標に、互いのもつ疑問や考え、情報などを交流しあいましょう。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3.95pt;margin-top:5.9pt;width:424pt;height:1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" filled="f" strokecolor="black [3213]" strokeweight="1pt">
                <v:textbox>
                  <w:txbxContent>
                    <w:p w:rsidR="00966B3F" w:rsidRPr="00966B3F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「ひとりで学ぶよりふたりで学ぶほうが楽しくてためになる」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100" w:firstLine="18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をキーワードに、毎月１回２時間の勉強会の場を設定します。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200" w:firstLine="36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・これるときに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200" w:firstLine="36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・これるひとが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200" w:firstLine="36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・これるひとと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966B3F">
                        <w:rPr>
                          <w:rFonts w:ascii="メイリオ" w:eastAsia="メイリオ" w:hAnsi="メイリオ" w:cs="Helvetica" w:hint="eastAsia"/>
                          <w:color w:val="1D2129"/>
                          <w:kern w:val="0"/>
                          <w:sz w:val="18"/>
                          <w:szCs w:val="18"/>
                        </w:rPr>
                        <w:t>強度行動障がい</w:t>
                      </w: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について学びます。</w:t>
                      </w:r>
                    </w:p>
                    <w:p w:rsidR="00966B3F" w:rsidRPr="00966B3F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jc w:val="left"/>
                        <w:rPr>
                          <w:rFonts w:ascii="メイリオ" w:eastAsia="メイリオ" w:hAnsi="メイリオ" w:cs="Helvetica" w:hint="eastAsi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あまり堅苦しいことは考えず、『自らが考え』『自らが実践できる』ことを目標に、互いのもつ疑問や考え、情報などを交流しあいましょう。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１　日時　5月30日(月)　18:00～20:00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（学習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60分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＋情報交換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60分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）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２　場所　合同会社サンクスシェア事務所</w:t>
      </w:r>
      <w:r w:rsidR="00966B3F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</w:t>
      </w:r>
      <w:r w:rsid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福岡市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東区馬出2丁目35-9-101</w:t>
      </w:r>
      <w:r w:rsid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 xml:space="preserve">　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smappon.jp/yra3m14h</w:t>
      </w:r>
    </w:p>
    <w:p w:rsidR="00D5023D" w:rsidRPr="00966B3F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３　内容　「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強度行動障がい</w:t>
      </w:r>
      <w:r w:rsid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児者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支援について思うこと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」</w:t>
      </w:r>
      <w:r w:rsid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についての意見交流（60分）</w:t>
      </w:r>
    </w:p>
    <w:p w:rsidR="00D5023D" w:rsidRPr="00966B3F" w:rsidRDefault="00D5023D" w:rsidP="00D5023D">
      <w:pPr>
        <w:pStyle w:val="a4"/>
        <w:widowControl/>
        <w:numPr>
          <w:ilvl w:val="0"/>
          <w:numId w:val="1"/>
        </w:numPr>
        <w:shd w:val="clear" w:color="auto" w:fill="FFFFFF"/>
        <w:spacing w:line="270" w:lineRule="atLeast"/>
        <w:ind w:leftChars="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自己紹介（</w:t>
      </w:r>
      <w:r w:rsidR="00966B3F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5分</w:t>
      </w:r>
      <w:r w:rsidR="00966B3F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…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ひとり30秒）</w:t>
      </w:r>
    </w:p>
    <w:p w:rsidR="00D5023D" w:rsidRPr="00966B3F" w:rsidRDefault="00966B3F" w:rsidP="00D5023D">
      <w:pPr>
        <w:pStyle w:val="a4"/>
        <w:widowControl/>
        <w:numPr>
          <w:ilvl w:val="0"/>
          <w:numId w:val="1"/>
        </w:numPr>
        <w:shd w:val="clear" w:color="auto" w:fill="FFFFFF"/>
        <w:spacing w:line="270" w:lineRule="atLeast"/>
        <w:ind w:leftChars="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「</w:t>
      </w:r>
      <w:r w:rsidR="00D5023D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強度行動障がい</w:t>
      </w:r>
      <w:r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児者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支援に</w:t>
      </w:r>
      <w:r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つ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いて思うこと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」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に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ついて</w:t>
      </w:r>
      <w:r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話す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（30分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…ひとり5分以内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）</w:t>
      </w:r>
    </w:p>
    <w:p w:rsidR="00D5023D" w:rsidRPr="00966B3F" w:rsidRDefault="00D5023D" w:rsidP="00D5023D">
      <w:pPr>
        <w:pStyle w:val="a4"/>
        <w:widowControl/>
        <w:shd w:val="clear" w:color="auto" w:fill="FFFFFF"/>
        <w:spacing w:line="270" w:lineRule="atLeast"/>
        <w:ind w:leftChars="0" w:left="54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疑問・悩み・意見・</w:t>
      </w:r>
      <w:r w:rsidR="00966B3F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実践して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いること・</w:t>
      </w:r>
      <w:r w:rsidR="00966B3F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今後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 xml:space="preserve">やりたいこと　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などなど</w:t>
      </w:r>
      <w:r w:rsidR="00966B3F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について思うことを語ってください</w:t>
      </w:r>
    </w:p>
    <w:p w:rsidR="004D1056" w:rsidRPr="00966B3F" w:rsidRDefault="004D1056" w:rsidP="004D1056">
      <w:pPr>
        <w:pStyle w:val="a4"/>
        <w:widowControl/>
        <w:shd w:val="clear" w:color="auto" w:fill="FFFFFF"/>
        <w:spacing w:line="270" w:lineRule="atLeast"/>
        <w:ind w:leftChars="57" w:left="120" w:firstLineChars="50" w:firstLine="9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③ ゲストのお話「強度行動障がいについて思うこと」（25分</w:t>
      </w:r>
      <w:r w:rsidR="00966B3F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…</w:t>
      </w:r>
      <w:r w:rsidR="00966B3F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お話し15分　＋　質疑応答10分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）</w:t>
      </w:r>
    </w:p>
    <w:p w:rsidR="004D1056" w:rsidRPr="00966B3F" w:rsidRDefault="004D1056" w:rsidP="004D1056">
      <w:pPr>
        <w:ind w:firstLineChars="300" w:firstLine="540"/>
        <w:rPr>
          <w:rFonts w:ascii="メイリオ" w:eastAsia="メイリオ" w:hAnsi="メイリオ"/>
          <w:sz w:val="18"/>
          <w:szCs w:val="18"/>
        </w:rPr>
      </w:pPr>
      <w:r w:rsidRPr="00966B3F">
        <w:rPr>
          <w:rFonts w:ascii="メイリオ" w:eastAsia="メイリオ" w:hAnsi="メイリオ" w:hint="eastAsia"/>
          <w:sz w:val="18"/>
          <w:szCs w:val="18"/>
        </w:rPr>
        <w:t xml:space="preserve">中本由美子さん　</w:t>
      </w:r>
      <w:r w:rsidRPr="00966B3F">
        <w:rPr>
          <w:rFonts w:ascii="メイリオ" w:eastAsia="メイリオ" w:hAnsi="メイリオ" w:cs="ＭＳ ゴシック" w:hint="eastAsia"/>
          <w:color w:val="000000"/>
          <w:kern w:val="0"/>
          <w:sz w:val="18"/>
          <w:szCs w:val="18"/>
          <w:lang w:val="ja-JP"/>
        </w:rPr>
        <w:t>有限会社大智會</w:t>
      </w:r>
      <w:r w:rsidR="00A02E72">
        <w:rPr>
          <w:rFonts w:ascii="メイリオ" w:eastAsia="メイリオ" w:hAnsi="メイリオ" w:cs="ＭＳ ゴシック" w:hint="eastAsia"/>
          <w:color w:val="000000"/>
          <w:kern w:val="0"/>
          <w:sz w:val="18"/>
          <w:szCs w:val="18"/>
          <w:lang w:val="ja-JP"/>
        </w:rPr>
        <w:t>（小郡市）</w:t>
      </w:r>
      <w:r w:rsidRPr="00966B3F">
        <w:rPr>
          <w:rFonts w:ascii="メイリオ" w:eastAsia="メイリオ" w:hAnsi="メイリオ" w:cs="ＭＳ ゴシック" w:hint="eastAsia"/>
          <w:color w:val="000000"/>
          <w:kern w:val="0"/>
          <w:sz w:val="18"/>
          <w:szCs w:val="18"/>
          <w:lang w:val="ja-JP"/>
        </w:rPr>
        <w:t xml:space="preserve">　</w:t>
      </w:r>
      <w:r w:rsidRPr="00966B3F">
        <w:rPr>
          <w:rFonts w:ascii="メイリオ" w:eastAsia="メイリオ" w:hAnsi="メイリオ" w:cs="ＭＳ ゴシック" w:hint="eastAsia"/>
          <w:color w:val="000000"/>
          <w:kern w:val="0"/>
          <w:sz w:val="18"/>
          <w:szCs w:val="18"/>
          <w:lang w:val="ja-JP"/>
        </w:rPr>
        <w:t>障がい者福祉部門統括</w:t>
      </w:r>
      <w:r w:rsidRPr="00966B3F">
        <w:rPr>
          <w:rFonts w:ascii="メイリオ" w:eastAsia="メイリオ" w:hAnsi="メイリオ" w:cs="ＭＳ ゴシック" w:hint="eastAsia"/>
          <w:color w:val="000000"/>
          <w:kern w:val="0"/>
          <w:sz w:val="18"/>
          <w:szCs w:val="18"/>
          <w:lang w:val="ja-JP"/>
        </w:rPr>
        <w:t xml:space="preserve">　</w:t>
      </w:r>
      <w:hyperlink r:id="rId6" w:history="1">
        <w:r w:rsidRPr="00966B3F">
          <w:rPr>
            <w:rStyle w:val="a3"/>
            <w:rFonts w:ascii="メイリオ" w:eastAsia="メイリオ" w:hAnsi="メイリオ"/>
            <w:sz w:val="18"/>
            <w:szCs w:val="18"/>
          </w:rPr>
          <w:t>http://daichikai.net/</w:t>
        </w:r>
      </w:hyperlink>
    </w:p>
    <w:p w:rsidR="004D1056" w:rsidRPr="00966B3F" w:rsidRDefault="004D1056" w:rsidP="004D1056">
      <w:pPr>
        <w:ind w:firstLineChars="300" w:firstLine="540"/>
        <w:rPr>
          <w:rFonts w:ascii="メイリオ" w:eastAsia="メイリオ" w:hAnsi="メイリオ" w:hint="eastAsia"/>
          <w:sz w:val="18"/>
          <w:szCs w:val="18"/>
        </w:rPr>
      </w:pPr>
      <w:r w:rsidRPr="00966B3F">
        <w:rPr>
          <w:rFonts w:ascii="メイリオ" w:eastAsia="メイリオ" w:hAnsi="メイリオ" w:hint="eastAsia"/>
          <w:sz w:val="18"/>
          <w:szCs w:val="18"/>
        </w:rPr>
        <w:t>今回、参加を快諾してくださいました！</w:t>
      </w:r>
    </w:p>
    <w:p w:rsidR="00D5023D" w:rsidRPr="00966B3F" w:rsidRDefault="00D5023D" w:rsidP="00966B3F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４　費用　勉強会参加は無料です！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</w:t>
      </w:r>
      <w:r w:rsidR="00A02E72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 xml:space="preserve">　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１時間の勉強のあと、食事会をします。学生500円　それ以外</w:t>
      </w:r>
      <w:r w:rsidR="00A02E72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の方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1000円の食事費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負担です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５　持ってくるもの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・まじめな頭脳(^-^;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・空かせた腹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６　アクセス（Facebookやホームページを参照ください）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・</w:t>
      </w:r>
      <w:r w:rsidR="004D1056" w:rsidRPr="00966B3F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交通機関であれば、地下鉄箱崎宮前駅を出て、吉塚方向へ歩いて１分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です。</w:t>
      </w:r>
    </w:p>
    <w:p w:rsidR="004D1056" w:rsidRPr="00966B3F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・車の場合は、歩いて７分くらいの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ところに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マックスバリュがあります。</w:t>
      </w:r>
    </w:p>
    <w:p w:rsidR="00D5023D" w:rsidRPr="00D5023D" w:rsidRDefault="00D5023D" w:rsidP="004D1056">
      <w:pPr>
        <w:widowControl/>
        <w:shd w:val="clear" w:color="auto" w:fill="FFFFFF"/>
        <w:spacing w:line="270" w:lineRule="atLeast"/>
        <w:ind w:firstLineChars="200" w:firstLine="36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国道３号線沿い（迎えに来てもいいですよ！）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br/>
      </w:r>
    </w:p>
    <w:p w:rsidR="00A02E72" w:rsidRDefault="00D5023D" w:rsidP="00966B3F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ＭＳ ゴシック" w:hint="eastAsia"/>
          <w:color w:val="1D2129"/>
          <w:kern w:val="0"/>
          <w:sz w:val="18"/>
          <w:szCs w:val="18"/>
        </w:rPr>
        <w:t>※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初めての企画で、いろいろと準備不十分があるかと思いますが、これから充実させていくようぼちぼち</w:t>
      </w:r>
    </w:p>
    <w:p w:rsidR="00D5023D" w:rsidRPr="00966B3F" w:rsidRDefault="00D5023D" w:rsidP="00A02E72">
      <w:pPr>
        <w:widowControl/>
        <w:shd w:val="clear" w:color="auto" w:fill="FFFFFF"/>
        <w:spacing w:line="270" w:lineRule="atLeast"/>
        <w:ind w:firstLineChars="100" w:firstLine="180"/>
        <w:jc w:val="left"/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</w:pPr>
      <w:bookmarkStart w:id="0" w:name="_GoBack"/>
      <w:bookmarkEnd w:id="0"/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取り組んでいきたいと思います！合同会社サンクスシェア　田中さとる</w:t>
      </w:r>
    </w:p>
    <w:sectPr w:rsidR="00D5023D" w:rsidRPr="00966B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14F4"/>
    <w:multiLevelType w:val="hybridMultilevel"/>
    <w:tmpl w:val="736EBAF8"/>
    <w:lvl w:ilvl="0" w:tplc="DD520BA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3D"/>
    <w:rsid w:val="004D1056"/>
    <w:rsid w:val="006A6405"/>
    <w:rsid w:val="00966B3F"/>
    <w:rsid w:val="00A02E72"/>
    <w:rsid w:val="00D5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14BCD"/>
  <w15:chartTrackingRefBased/>
  <w15:docId w15:val="{634057E6-2253-40C9-95A8-4CD290AD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02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aichikai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D192-5602-416B-A998-A195BE84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田中聡</dc:creator>
  <cp:keywords/>
  <dc:description/>
  <cp:lastModifiedBy>田中聡</cp:lastModifiedBy>
  <cp:revision>2</cp:revision>
  <dcterms:created xsi:type="dcterms:W3CDTF">2016-05-26T04:23:00Z</dcterms:created>
  <dcterms:modified xsi:type="dcterms:W3CDTF">2016-05-26T04:56:00Z</dcterms:modified>
</cp:coreProperties>
</file>